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23" w:rsidRDefault="00D33C23" w:rsidP="00400DDC">
      <w:pPr>
        <w:jc w:val="center"/>
        <w:rPr>
          <w:rFonts w:cs="Arial"/>
          <w:b/>
        </w:rPr>
      </w:pPr>
      <w:r>
        <w:rPr>
          <w:rFonts w:cs="Arial"/>
          <w:b/>
        </w:rPr>
        <w:t>2. melléklet</w:t>
      </w:r>
    </w:p>
    <w:p w:rsidR="00D33C23" w:rsidRDefault="00D33C23" w:rsidP="00D33C23">
      <w:pPr>
        <w:jc w:val="center"/>
        <w:rPr>
          <w:rFonts w:cs="Arial"/>
          <w:b/>
        </w:rPr>
      </w:pPr>
      <w:r>
        <w:rPr>
          <w:rFonts w:cs="Arial"/>
          <w:b/>
        </w:rPr>
        <w:t>A Csongrád</w:t>
      </w:r>
      <w:r w:rsidR="00B25141">
        <w:rPr>
          <w:rFonts w:cs="Arial"/>
          <w:b/>
        </w:rPr>
        <w:t>-Csanád</w:t>
      </w:r>
      <w:r w:rsidR="00DD3DA0">
        <w:rPr>
          <w:rFonts w:cs="Arial"/>
          <w:b/>
        </w:rPr>
        <w:t xml:space="preserve"> Megyei </w:t>
      </w:r>
      <w:r w:rsidR="00BC5F3D">
        <w:rPr>
          <w:rFonts w:cs="Arial"/>
          <w:b/>
        </w:rPr>
        <w:t>Önkormányzat Közgyűlés Elnöke</w:t>
      </w:r>
    </w:p>
    <w:p w:rsidR="00D33C23" w:rsidRDefault="00B25141" w:rsidP="00D33C23">
      <w:pPr>
        <w:jc w:val="center"/>
        <w:rPr>
          <w:rFonts w:cs="Arial"/>
          <w:b/>
        </w:rPr>
      </w:pPr>
      <w:r>
        <w:rPr>
          <w:rFonts w:cs="Arial"/>
          <w:b/>
        </w:rPr>
        <w:t>5/2020</w:t>
      </w:r>
      <w:r w:rsidR="00D33C23">
        <w:rPr>
          <w:rFonts w:cs="Arial"/>
          <w:b/>
        </w:rPr>
        <w:t>. (</w:t>
      </w:r>
      <w:r w:rsidR="00DB5CE2">
        <w:rPr>
          <w:rFonts w:cs="Arial"/>
          <w:b/>
        </w:rPr>
        <w:t>VI.15</w:t>
      </w:r>
      <w:bookmarkStart w:id="0" w:name="_GoBack"/>
      <w:bookmarkEnd w:id="0"/>
      <w:r w:rsidR="00C07A95">
        <w:rPr>
          <w:rFonts w:cs="Arial"/>
          <w:b/>
        </w:rPr>
        <w:t>.</w:t>
      </w:r>
      <w:r w:rsidR="00D33C23">
        <w:rPr>
          <w:rFonts w:cs="Arial"/>
          <w:b/>
        </w:rPr>
        <w:t>) önkormányzati rendeletéhez</w:t>
      </w:r>
    </w:p>
    <w:p w:rsidR="00D33C23" w:rsidRDefault="00D33C23" w:rsidP="00D33C23">
      <w:pPr>
        <w:jc w:val="center"/>
        <w:rPr>
          <w:rFonts w:cs="Arial"/>
          <w:b/>
        </w:rPr>
      </w:pPr>
    </w:p>
    <w:p w:rsidR="00D33C23" w:rsidRPr="00BA7ADE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A Csongrád Megyei Önkormányzat Közgyűlése Szabályzata</w:t>
      </w:r>
    </w:p>
    <w:p w:rsidR="00D33C23" w:rsidRPr="009E31FD" w:rsidRDefault="00D33C23" w:rsidP="00D33C23">
      <w:pPr>
        <w:jc w:val="center"/>
        <w:rPr>
          <w:rFonts w:cs="Arial"/>
          <w:b/>
        </w:rPr>
      </w:pPr>
      <w:proofErr w:type="gramStart"/>
      <w:r w:rsidRPr="009E31FD">
        <w:rPr>
          <w:rFonts w:cs="Arial"/>
          <w:b/>
        </w:rPr>
        <w:t>a</w:t>
      </w:r>
      <w:proofErr w:type="gramEnd"/>
      <w:r w:rsidRPr="009E31FD">
        <w:rPr>
          <w:rFonts w:cs="Arial"/>
          <w:b/>
        </w:rPr>
        <w:t xml:space="preserve"> közgyűlés elé kerülő előterjesztések összeállításának,</w:t>
      </w:r>
    </w:p>
    <w:p w:rsidR="00D33C23" w:rsidRPr="009E31FD" w:rsidRDefault="00D33C23" w:rsidP="00D33C23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proofErr w:type="gramStart"/>
      <w:r>
        <w:rPr>
          <w:rFonts w:cs="Arial"/>
          <w:b/>
        </w:rPr>
        <w:t>a</w:t>
      </w:r>
      <w:proofErr w:type="gramEnd"/>
      <w:r>
        <w:rPr>
          <w:rFonts w:cs="Arial"/>
          <w:b/>
        </w:rPr>
        <w:t xml:space="preserve"> </w:t>
      </w:r>
      <w:r w:rsidRPr="009E31FD">
        <w:rPr>
          <w:rFonts w:cs="Arial"/>
          <w:b/>
        </w:rPr>
        <w:t>határozatok végrehajtásának és a végrehajtásról történő</w:t>
      </w:r>
    </w:p>
    <w:p w:rsidR="00D33C23" w:rsidRPr="009E31FD" w:rsidRDefault="00D33C23" w:rsidP="00D33C23">
      <w:pPr>
        <w:jc w:val="center"/>
        <w:rPr>
          <w:rFonts w:cs="Arial"/>
          <w:b/>
        </w:rPr>
      </w:pPr>
      <w:proofErr w:type="gramStart"/>
      <w:r w:rsidRPr="009E31FD">
        <w:rPr>
          <w:rFonts w:cs="Arial"/>
          <w:b/>
        </w:rPr>
        <w:t>beszámolás</w:t>
      </w:r>
      <w:r>
        <w:rPr>
          <w:rFonts w:cs="Arial"/>
          <w:b/>
        </w:rPr>
        <w:t>nak</w:t>
      </w:r>
      <w:proofErr w:type="gramEnd"/>
      <w:r>
        <w:rPr>
          <w:rFonts w:cs="Arial"/>
          <w:b/>
        </w:rPr>
        <w:t xml:space="preserve"> a</w:t>
      </w:r>
      <w:r w:rsidRPr="009E31FD">
        <w:rPr>
          <w:rFonts w:cs="Arial"/>
          <w:b/>
        </w:rPr>
        <w:t xml:space="preserve"> rendjéről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I.</w:t>
      </w: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Közgyűlési előterjesztések tartalmi és formai követelményei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1. A"/>
        </w:smartTagPr>
        <w:r w:rsidRPr="009E31FD">
          <w:rPr>
            <w:rFonts w:cs="Arial"/>
          </w:rPr>
          <w:t>1. A</w:t>
        </w:r>
      </w:smartTag>
      <w:r w:rsidRPr="009E31FD">
        <w:rPr>
          <w:rFonts w:cs="Arial"/>
        </w:rPr>
        <w:t xml:space="preserve"> megyei közgyűlés elé kerülő előterjesztések lehetnek: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döntést igénylő javaslatok (beszámoló)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tájékoztató jellegű anyagok (tájékoztató), valamint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közgyűlési rendelet megalkotására vonatkozó javaslatok (rendelet-tervezet).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2. Az előterjesztés címét, előadóját, az elkészítésért felelőst, a közreműködőket, az elkészítés és a leadás határidejét a munkaterv határozza meg.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3. Az előterjesztés két részből áll: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tárgy és a tényállás ismertetése, a döntési változatok indokolása, mellékletek,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határozati javaslat.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A tájékoztató jellegű előterjesztés esetén nem kötelező határozati javaslat kidolgozása.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 xml:space="preserve">Közgyűlési rendelet-tervezet </w:t>
      </w:r>
      <w:r w:rsidRPr="003B5E47">
        <w:rPr>
          <w:rFonts w:cs="Arial"/>
        </w:rPr>
        <w:t>csak szöveges indokolással</w:t>
      </w:r>
      <w:r w:rsidRPr="009E31FD">
        <w:rPr>
          <w:rFonts w:cs="Arial"/>
        </w:rPr>
        <w:t xml:space="preserve"> együtt terjeszthető elő.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4. A"/>
        </w:smartTagPr>
        <w:r w:rsidRPr="009E31FD">
          <w:rPr>
            <w:rFonts w:cs="Arial"/>
          </w:rPr>
          <w:t>4. A</w:t>
        </w:r>
      </w:smartTag>
      <w:r w:rsidRPr="009E31FD">
        <w:rPr>
          <w:rFonts w:cs="Arial"/>
        </w:rPr>
        <w:t xml:space="preserve"> döntést igénylő előterjesztés első részének tartalma: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korábbi döntés végrehajtásának értékelése, illetve a végrehajtás elmaradásának indokolása;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tárgy és tényállás pontos megjelölése, utalás a tárgyra vonatkozó fontosabb jogszabályokra és arra, hogy a közgyűlés kötelező vagy önként vállalt feladatáról van-e szó;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téma szakmai elemzésén túl foglalkozni kell a gazdasági, társadalmi összefüggésekkel, a határozati javaslat ezekre gyakorolt várható hatásával;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jelezni kell az előkészítés során felmerült vitákat, ellentétes véleményeket;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külön figyelmet kell fordítani a testület által elfogadott tervek (munkaprogram, költségvetés stb.) megvalósulására;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az előterjesztés tárgyától, illetve jellegétől függően (különösen mikor a kérdés megoldására több lehetőség van) többféle változatot kell kidolgozni, melyek előnyeit és hátrányait is tárgyilagosan kell bemutatni;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az előterjesztés részét képezik a téma átfogó értékelését elősegítő mellékletek, táblázatok, jogszabálykivonatok, egyéb dokumentumok.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ProductID" w:val="5. A"/>
        </w:smartTagPr>
        <w:r w:rsidRPr="009E31FD">
          <w:rPr>
            <w:rFonts w:cs="Arial"/>
          </w:rPr>
          <w:t>5. A</w:t>
        </w:r>
      </w:smartTag>
      <w:r w:rsidRPr="009E31FD">
        <w:rPr>
          <w:rFonts w:cs="Arial"/>
        </w:rPr>
        <w:t xml:space="preserve"> határozati javaslat tartalma: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határozati javaslatnak logikusan kell épülnie az előterjesztés első részében szereplő megállapításokra;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tartalmaznia kell mindazon intézkedéseket, melyek a megjelölt problémák megoldására szükségesek;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lastRenderedPageBreak/>
        <w:t>eltérő tartalom esetén külön-külön pontokban indokolt a feladatokat meghatározni, az anyagi fedezetet igénylő feladatoknál utalni kell a végrehajtáshoz szükséges fedezet forrására;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amennyiben indokolt, javasolni kell a korábbi testületi határozatok módosítását vagy hatályon kívül helyezését;</w:t>
      </w: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határozati javaslatnak tartalmaznia kell a végrehajtás határidejét - és amennyiben a testület a tájékoztatásra igényt tart -, külön a beszámolás határidejét;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proofErr w:type="gramStart"/>
      <w:r w:rsidRPr="009E31FD">
        <w:rPr>
          <w:rFonts w:cs="Arial"/>
        </w:rPr>
        <w:t>a</w:t>
      </w:r>
      <w:proofErr w:type="gramEnd"/>
      <w:r w:rsidRPr="009E31FD">
        <w:rPr>
          <w:rFonts w:cs="Arial"/>
        </w:rPr>
        <w:t>/ azonnali határidő csak az esetben jelölhető meg, ha a végrehajtás feltételei azonnal biztosíthatók. Ilyenkor a beszámolás időpontja a következő közgyűlés időpontja;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 xml:space="preserve">b/ folyamatos határidő akkor jelölhető meg, ha a végrehajtás legalább egy éven át tartó többszöri és konkrét időponttal meg nem határozható cselekményt igényel. Ebben az esetben is fel kell tüntetni </w:t>
      </w:r>
      <w:r>
        <w:rPr>
          <w:rFonts w:cs="Arial"/>
        </w:rPr>
        <w:t>az esetleges részhatáridőket, és</w:t>
      </w:r>
      <w:r w:rsidRPr="009E31FD">
        <w:rPr>
          <w:rFonts w:cs="Arial"/>
        </w:rPr>
        <w:t xml:space="preserve"> a végső határidőt;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c/ konkrét végrehajtási időpont abban az esetben alkalmazható, a</w:t>
      </w:r>
      <w:r>
        <w:rPr>
          <w:rFonts w:cs="Arial"/>
        </w:rPr>
        <w:t>mikor az előterjesztő, vagy</w:t>
      </w:r>
      <w:r w:rsidRPr="009E31FD">
        <w:rPr>
          <w:rFonts w:cs="Arial"/>
        </w:rPr>
        <w:t xml:space="preserve"> a közgyűlés a végrehajtást konkrét időponthoz tudja kötni;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d/ nem kell megjelölni határidőt azon határozati javaslatnál, amelyek végrehajtási cselekményt nem igényelnek, pl. tudomásulvételt tartalmazó, ténymegállapító stb.;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határozati javaslatban meg kell határozni a végrehajtásért felelős szervet vagy személyt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proofErr w:type="gramStart"/>
      <w:r w:rsidRPr="009E31FD">
        <w:rPr>
          <w:rFonts w:cs="Arial"/>
        </w:rPr>
        <w:t>a</w:t>
      </w:r>
      <w:proofErr w:type="gramEnd"/>
      <w:r w:rsidRPr="009E31FD">
        <w:rPr>
          <w:rFonts w:cs="Arial"/>
        </w:rPr>
        <w:t>/ biztosítani kell, hogy a határozat (határozati pont) címzettje és a végrehajtásért felelős azonos legyen;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b/ több felelős esetén a sorrendben első helyen szereplő szerv vagy személy köteles a végrehajtás szervezésével, véleményeztetésével és a végrehajtásról szóló jelentés elkészítésével kapcsolatos feladatokat elvégezni;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widowControl/>
        <w:numPr>
          <w:ilvl w:val="0"/>
          <w:numId w:val="1"/>
        </w:numPr>
        <w:suppressAutoHyphens w:val="0"/>
        <w:ind w:left="0" w:firstLine="284"/>
        <w:jc w:val="both"/>
        <w:rPr>
          <w:rFonts w:cs="Arial"/>
        </w:rPr>
      </w:pPr>
      <w:r w:rsidRPr="009E31FD">
        <w:rPr>
          <w:rFonts w:cs="Arial"/>
        </w:rPr>
        <w:t>a felelőst és a határidőt határozati pontonként kell megjelölni. Amennyiben a határozat végrehajtásáért teljes egészében ugyanazon szerv vagy személy a felelős, elegendő a felelőst és a határidőt a határozat végén megjelölni. A határidőt úgy kell megállapítani, hogy az valamennyi határozati pont végrehajtását optimálisan lehetővé tegye.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6. Az előterjesztések terjedelme általában - a határozati javaslat és a mellékletek nélkül - nem haladhatja meg A/4-es nagyságban, másfél sorközös gépeléssel a 12 oldalt.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II.</w:t>
      </w: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Az előterjesztések előkészítése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1. Az előterjesztések előkészítéséért, az abban foglaltak megalapozásáért, egyeztetésekért a munkatervben meghatározottak szerint a napirend előadói a felelősek.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2. A"/>
        </w:smartTagPr>
        <w:r w:rsidRPr="00ED467D">
          <w:rPr>
            <w:rFonts w:cs="Arial"/>
          </w:rPr>
          <w:t>2. A</w:t>
        </w:r>
      </w:smartTag>
      <w:r w:rsidRPr="00ED467D">
        <w:rPr>
          <w:rFonts w:cs="Arial"/>
        </w:rPr>
        <w:t xml:space="preserve"> költségvetést érintő, anyagi fedezetet igénylő javaslatot a költségvetési gazdálkodási feladatokat felügyelő alelnökkel egyeztetni kel</w:t>
      </w:r>
      <w:r w:rsidR="001C6E61" w:rsidRPr="00ED467D">
        <w:rPr>
          <w:rFonts w:cs="Arial"/>
        </w:rPr>
        <w:t xml:space="preserve">l. 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3. Az előterjesztéseket - a</w:t>
      </w:r>
      <w:r w:rsidR="001D5492">
        <w:rPr>
          <w:rFonts w:cs="Arial"/>
        </w:rPr>
        <w:t xml:space="preserve">z előzetes egyeztetések után - </w:t>
      </w:r>
      <w:r w:rsidRPr="009E31FD">
        <w:rPr>
          <w:rFonts w:cs="Arial"/>
        </w:rPr>
        <w:t xml:space="preserve">kell a </w:t>
      </w:r>
      <w:r w:rsidR="00D37ED5">
        <w:rPr>
          <w:rFonts w:cs="Arial"/>
        </w:rPr>
        <w:t>fő</w:t>
      </w:r>
      <w:r w:rsidRPr="009E31FD">
        <w:rPr>
          <w:rFonts w:cs="Arial"/>
        </w:rPr>
        <w:t>jegyzőhöz törvényességi felülvizsgálatra benyújtani.</w:t>
      </w:r>
    </w:p>
    <w:p w:rsidR="00D33C23" w:rsidRPr="009E31FD" w:rsidRDefault="00D33C23" w:rsidP="00D33C23">
      <w:pPr>
        <w:jc w:val="center"/>
        <w:rPr>
          <w:rFonts w:cs="Arial"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III.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A határozatok kézbesítési rendje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 xml:space="preserve"> A közgyűlési jegyzőkönyv elkészültét követő 3 napon belül a közgyűlési határozatokról </w:t>
      </w:r>
      <w:r w:rsidRPr="009E31FD">
        <w:rPr>
          <w:rFonts w:cs="Arial"/>
          <w:bCs/>
        </w:rPr>
        <w:t>a jegyzőkönyvvezető határozat-kivonatot készít és hitelesíti azokat</w:t>
      </w:r>
      <w:r w:rsidR="0005682C">
        <w:rPr>
          <w:rFonts w:cs="Arial"/>
        </w:rPr>
        <w:t xml:space="preserve">, majd továbbítja a honlapon </w:t>
      </w:r>
      <w:r w:rsidR="0005682C">
        <w:rPr>
          <w:rFonts w:cs="Arial"/>
        </w:rPr>
        <w:lastRenderedPageBreak/>
        <w:t>történő megjelentetésért felelős kollégának.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A határozattal érintett egyéb szervek értesítéséért az osztályvezetők felelősek.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>Személyzeti vonatkozású határozat-kivonatokat a munkáltatói jogkör gyakorlója, illetve az általa megbízott, személyzeti ügyekért felelős munkatárs kézbesít.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IV.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jc w:val="center"/>
        <w:rPr>
          <w:rFonts w:cs="Arial"/>
          <w:b/>
        </w:rPr>
      </w:pPr>
      <w:r w:rsidRPr="009E31FD">
        <w:rPr>
          <w:rFonts w:cs="Arial"/>
          <w:b/>
        </w:rPr>
        <w:t>A határozatok nyilvántartása végrehajtása, beszámolás a végrehajtásról</w:t>
      </w:r>
    </w:p>
    <w:p w:rsidR="00D33C23" w:rsidRPr="009E31FD" w:rsidRDefault="00D33C23" w:rsidP="00D33C23">
      <w:pPr>
        <w:jc w:val="center"/>
        <w:rPr>
          <w:rFonts w:cs="Arial"/>
          <w:b/>
        </w:rPr>
      </w:pP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1. A"/>
        </w:smartTagPr>
        <w:r w:rsidRPr="009E31FD">
          <w:rPr>
            <w:rFonts w:cs="Arial"/>
          </w:rPr>
          <w:t>1. A</w:t>
        </w:r>
      </w:smartTag>
      <w:r w:rsidRPr="009E31FD">
        <w:rPr>
          <w:rFonts w:cs="Arial"/>
        </w:rPr>
        <w:t xml:space="preserve"> közgyűlési határozatok végrehajtását - határidőtől függetlenül - azonnal meg kell kezdeni. A </w:t>
      </w:r>
      <w:r w:rsidR="00430453">
        <w:rPr>
          <w:rFonts w:cs="Arial"/>
        </w:rPr>
        <w:t>fő</w:t>
      </w:r>
      <w:r w:rsidRPr="009E31FD">
        <w:rPr>
          <w:rFonts w:cs="Arial"/>
        </w:rPr>
        <w:t>jegyző az osztályvezetőkön keresztül kijelöli a határozat végrehajtásában közreműködő köztisztviselőket, akik kötelesek a határozat végrehajtását nyomon követni és a szükséges intézkedéseket megtenni.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r w:rsidRPr="009E31FD">
        <w:rPr>
          <w:rFonts w:cs="Arial"/>
        </w:rPr>
        <w:t xml:space="preserve">2. Amennyiben a végrehajtás el nem hárítható akadályba ütközik, erről a </w:t>
      </w:r>
      <w:r w:rsidR="00430453">
        <w:rPr>
          <w:rFonts w:cs="Arial"/>
        </w:rPr>
        <w:t>fő</w:t>
      </w:r>
      <w:r w:rsidRPr="009E31FD">
        <w:rPr>
          <w:rFonts w:cs="Arial"/>
        </w:rPr>
        <w:t xml:space="preserve">jegyzőt tájékoztatni kell. 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3. A"/>
        </w:smartTagPr>
        <w:r w:rsidRPr="009E31FD">
          <w:rPr>
            <w:rFonts w:cs="Arial"/>
          </w:rPr>
          <w:t>3. A</w:t>
        </w:r>
      </w:smartTag>
      <w:r w:rsidRPr="009E31FD">
        <w:rPr>
          <w:rFonts w:cs="Arial"/>
        </w:rPr>
        <w:t xml:space="preserve"> közgyűlési határozatokról nyilvántartást kell vezetni. A közgyűlési határozatok nyilvántartásba vétele a hivatal határozat nyilvántartó programján keresztül történik, melynek feltöltése a </w:t>
      </w:r>
      <w:r w:rsidR="00400DDC">
        <w:rPr>
          <w:rFonts w:cs="Arial"/>
        </w:rPr>
        <w:t>közgyűlés előkészítéséért felelős köztisztviselő</w:t>
      </w:r>
      <w:r w:rsidR="00C847E7">
        <w:rPr>
          <w:rFonts w:cs="Arial"/>
        </w:rPr>
        <w:t xml:space="preserve"> </w:t>
      </w:r>
      <w:r w:rsidRPr="009E31FD">
        <w:rPr>
          <w:rFonts w:cs="Arial"/>
        </w:rPr>
        <w:t xml:space="preserve">feladata. </w:t>
      </w:r>
    </w:p>
    <w:p w:rsidR="00D33C23" w:rsidRPr="009E31FD" w:rsidRDefault="00D33C23" w:rsidP="00D33C23">
      <w:pPr>
        <w:ind w:firstLine="284"/>
        <w:jc w:val="both"/>
        <w:rPr>
          <w:rFonts w:cs="Arial"/>
        </w:rPr>
      </w:pPr>
      <w:smartTag w:uri="urn:schemas-microsoft-com:office:smarttags" w:element="metricconverter">
        <w:smartTagPr>
          <w:attr w:name="st" w:val="on"/>
          <w:attr w:name="ProductID" w:val="4. A"/>
        </w:smartTagPr>
        <w:r w:rsidRPr="009E31FD">
          <w:rPr>
            <w:rFonts w:cs="Arial"/>
          </w:rPr>
          <w:t>4. A</w:t>
        </w:r>
      </w:smartTag>
      <w:r w:rsidRPr="009E31FD">
        <w:rPr>
          <w:rFonts w:cs="Arial"/>
        </w:rPr>
        <w:t xml:space="preserve"> közgyűlés minden egyes határozat elfogadásával </w:t>
      </w:r>
      <w:proofErr w:type="spellStart"/>
      <w:r w:rsidRPr="009E31FD">
        <w:rPr>
          <w:rFonts w:cs="Arial"/>
        </w:rPr>
        <w:t>egyidőben</w:t>
      </w:r>
      <w:proofErr w:type="spellEnd"/>
      <w:r w:rsidRPr="009E31FD">
        <w:rPr>
          <w:rFonts w:cs="Arial"/>
        </w:rPr>
        <w:t xml:space="preserve"> dönt arról is, hogy a végrehajtásról kér-e beszámolót, </w:t>
      </w:r>
      <w:r>
        <w:rPr>
          <w:rFonts w:cs="Arial"/>
        </w:rPr>
        <w:t>és azt</w:t>
      </w:r>
      <w:r w:rsidRPr="009E31FD">
        <w:rPr>
          <w:rFonts w:cs="Arial"/>
        </w:rPr>
        <w:t xml:space="preserve"> melyik határnapra kér</w:t>
      </w:r>
      <w:r>
        <w:rPr>
          <w:rFonts w:cs="Arial"/>
        </w:rPr>
        <w:t>i</w:t>
      </w:r>
      <w:r w:rsidRPr="009E31FD">
        <w:rPr>
          <w:rFonts w:cs="Arial"/>
        </w:rPr>
        <w:t>. Ennek hiányában a végrehajtási felelős beszámolásra nem köteles.</w:t>
      </w:r>
    </w:p>
    <w:p w:rsidR="00D33C23" w:rsidRPr="009E31FD" w:rsidRDefault="00D928B0" w:rsidP="00D33C23">
      <w:pPr>
        <w:ind w:firstLine="284"/>
        <w:jc w:val="both"/>
        <w:rPr>
          <w:rFonts w:cs="Arial"/>
        </w:rPr>
      </w:pPr>
      <w:r>
        <w:rPr>
          <w:rFonts w:cs="Arial"/>
        </w:rPr>
        <w:t>5</w:t>
      </w:r>
      <w:r w:rsidR="00D33C23" w:rsidRPr="009E31FD">
        <w:rPr>
          <w:rFonts w:cs="Arial"/>
        </w:rPr>
        <w:t>. A jelentésnek tartalmaznia kell a végrehajtás eredményét, annak hatását, a végrehajtás esetleges elmaradásának okait, mulasztás esetén a felelős szervet vagy személyt. Javaslatot a további intézkedésre, határidő módosításra, indokolt esetben a határozat hatályon kívül helyezésére, valamint a felelősségre vonásra. A jelentés szükség esetén önálló előterjesztésként is elkészíthető.</w:t>
      </w:r>
    </w:p>
    <w:p w:rsidR="00D33C23" w:rsidRPr="009E31FD" w:rsidRDefault="00D33C23" w:rsidP="00D33C23"/>
    <w:p w:rsidR="00F52EF8" w:rsidRPr="00D33C23" w:rsidRDefault="00F52EF8"/>
    <w:sectPr w:rsidR="00F52EF8" w:rsidRPr="00D33C23" w:rsidSect="00A3686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E9" w:rsidRDefault="00DA68E9" w:rsidP="00A36869">
      <w:r>
        <w:separator/>
      </w:r>
    </w:p>
  </w:endnote>
  <w:endnote w:type="continuationSeparator" w:id="0">
    <w:p w:rsidR="00DA68E9" w:rsidRDefault="00DA68E9" w:rsidP="00A3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69" w:rsidRDefault="0091383C" w:rsidP="00980B8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3686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36869" w:rsidRDefault="00A3686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869" w:rsidRDefault="0091383C" w:rsidP="00980B8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3686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5CE2">
      <w:rPr>
        <w:rStyle w:val="Oldalszm"/>
        <w:noProof/>
      </w:rPr>
      <w:t>2</w:t>
    </w:r>
    <w:r>
      <w:rPr>
        <w:rStyle w:val="Oldalszm"/>
      </w:rPr>
      <w:fldChar w:fldCharType="end"/>
    </w:r>
  </w:p>
  <w:p w:rsidR="00A36869" w:rsidRDefault="00A3686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E9" w:rsidRDefault="00DA68E9" w:rsidP="00A36869">
      <w:r>
        <w:separator/>
      </w:r>
    </w:p>
  </w:footnote>
  <w:footnote w:type="continuationSeparator" w:id="0">
    <w:p w:rsidR="00DA68E9" w:rsidRDefault="00DA68E9" w:rsidP="00A3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E4414"/>
    <w:multiLevelType w:val="hybridMultilevel"/>
    <w:tmpl w:val="E68C4D26"/>
    <w:lvl w:ilvl="0" w:tplc="433A6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23"/>
    <w:rsid w:val="00013638"/>
    <w:rsid w:val="0005682C"/>
    <w:rsid w:val="001C6E61"/>
    <w:rsid w:val="001D5492"/>
    <w:rsid w:val="00231615"/>
    <w:rsid w:val="003949F3"/>
    <w:rsid w:val="003B5E47"/>
    <w:rsid w:val="00400DDC"/>
    <w:rsid w:val="00430453"/>
    <w:rsid w:val="00865B6E"/>
    <w:rsid w:val="008739B2"/>
    <w:rsid w:val="0091383C"/>
    <w:rsid w:val="00980B86"/>
    <w:rsid w:val="00A36869"/>
    <w:rsid w:val="00B25141"/>
    <w:rsid w:val="00BC5F3D"/>
    <w:rsid w:val="00BD10B7"/>
    <w:rsid w:val="00BD2C51"/>
    <w:rsid w:val="00C07A95"/>
    <w:rsid w:val="00C847E7"/>
    <w:rsid w:val="00C93BF3"/>
    <w:rsid w:val="00D33C23"/>
    <w:rsid w:val="00D37ED5"/>
    <w:rsid w:val="00D928B0"/>
    <w:rsid w:val="00DA68E9"/>
    <w:rsid w:val="00DB5CE2"/>
    <w:rsid w:val="00DD3DA0"/>
    <w:rsid w:val="00E927BF"/>
    <w:rsid w:val="00ED467D"/>
    <w:rsid w:val="00F202AF"/>
    <w:rsid w:val="00F52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C95657-7D70-4FD4-8D40-E075EB8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C23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00D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400DDC"/>
    <w:rPr>
      <w:rFonts w:ascii="Tahoma" w:eastAsia="Arial Unicode MS" w:hAnsi="Tahoma" w:cs="Tahoma"/>
      <w:kern w:val="1"/>
      <w:sz w:val="16"/>
      <w:szCs w:val="16"/>
    </w:rPr>
  </w:style>
  <w:style w:type="paragraph" w:styleId="llb">
    <w:name w:val="footer"/>
    <w:basedOn w:val="Norml"/>
    <w:link w:val="llbChar"/>
    <w:uiPriority w:val="99"/>
    <w:semiHidden/>
    <w:unhideWhenUsed/>
    <w:rsid w:val="00A36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36869"/>
    <w:rPr>
      <w:rFonts w:ascii="Times New Roman" w:eastAsia="Arial Unicode MS" w:hAnsi="Times New Roman"/>
      <w:kern w:val="1"/>
      <w:sz w:val="24"/>
      <w:szCs w:val="24"/>
    </w:rPr>
  </w:style>
  <w:style w:type="character" w:styleId="Oldalszm">
    <w:name w:val="page number"/>
    <w:basedOn w:val="Bekezdsalapbettpusa"/>
    <w:uiPriority w:val="99"/>
    <w:semiHidden/>
    <w:unhideWhenUsed/>
    <w:rsid w:val="00A3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2020-06-05T09:32:00Z</dcterms:created>
  <dcterms:modified xsi:type="dcterms:W3CDTF">2020-06-12T06:45:00Z</dcterms:modified>
</cp:coreProperties>
</file>